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FFB" w:rsidRPr="00FF13DB" w:rsidRDefault="00377FFB" w:rsidP="00FF13DB">
      <w:pPr>
        <w:pStyle w:val="Heading110"/>
        <w:widowControl/>
        <w:shd w:val="clear" w:color="auto" w:fill="auto"/>
        <w:suppressAutoHyphens/>
        <w:spacing w:after="0" w:line="288" w:lineRule="auto"/>
        <w:jc w:val="center"/>
        <w:rPr>
          <w:lang w:val="sl-SI"/>
        </w:rPr>
      </w:pPr>
      <w:bookmarkStart w:id="0" w:name="bookmark0"/>
      <w:bookmarkStart w:id="1" w:name="_GoBack"/>
      <w:bookmarkEnd w:id="1"/>
      <w:r w:rsidRPr="00FF13DB">
        <w:rPr>
          <w:color w:val="000000"/>
          <w:lang w:val="sl-SI"/>
        </w:rPr>
        <w:t>Simulacija podnebnega ukrepanja: Sokoli za podnebno pravičnost</w:t>
      </w:r>
      <w:bookmarkEnd w:id="0"/>
    </w:p>
    <w:p w:rsidR="00FF13DB" w:rsidRPr="00FF13DB" w:rsidRDefault="00FF13DB" w:rsidP="00FF13DB">
      <w:pPr>
        <w:pStyle w:val="Bodytext30"/>
        <w:widowControl/>
        <w:shd w:val="clear" w:color="auto" w:fill="auto"/>
        <w:suppressAutoHyphens/>
        <w:spacing w:before="0"/>
        <w:rPr>
          <w:b/>
          <w:bCs/>
          <w:i w:val="0"/>
          <w:iCs w:val="0"/>
          <w:color w:val="000000"/>
          <w:sz w:val="22"/>
          <w:szCs w:val="22"/>
          <w:lang w:val="sl-SI"/>
        </w:rPr>
      </w:pPr>
      <w:r w:rsidRPr="00FF13DB">
        <w:rPr>
          <w:b/>
          <w:bCs/>
          <w:i w:val="0"/>
          <w:iCs w:val="0"/>
          <w:noProof/>
          <w:color w:val="000000"/>
          <w:sz w:val="22"/>
          <w:szCs w:val="22"/>
          <w:lang w:val="sl-SI" w:eastAsia="en-GB"/>
        </w:rPr>
        <w:drawing>
          <wp:anchor distT="0" distB="20955" distL="63500" distR="307975" simplePos="0" relativeHeight="251659264" behindDoc="1" locked="0" layoutInCell="1" allowOverlap="1" wp14:anchorId="5180161B" wp14:editId="39DCED2A">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sidRPr="00FF13DB">
        <w:rPr>
          <w:b/>
          <w:bCs/>
          <w:i w:val="0"/>
          <w:iCs w:val="0"/>
          <w:noProof/>
          <w:color w:val="000000"/>
          <w:sz w:val="22"/>
          <w:szCs w:val="22"/>
          <w:lang w:val="sl-SI" w:eastAsia="en-GB"/>
        </w:rPr>
        <w:drawing>
          <wp:inline distT="0" distB="0" distL="0" distR="0" wp14:anchorId="6B83388D" wp14:editId="241D6053">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FF13DB" w:rsidRPr="00FF13DB" w:rsidRDefault="00FF13DB" w:rsidP="00FF13DB">
      <w:pPr>
        <w:pStyle w:val="Bodytext40"/>
        <w:widowControl/>
        <w:pBdr>
          <w:top w:val="single" w:sz="12" w:space="1" w:color="auto"/>
        </w:pBdr>
        <w:shd w:val="clear" w:color="auto" w:fill="auto"/>
        <w:tabs>
          <w:tab w:val="left" w:pos="1442"/>
        </w:tabs>
        <w:suppressAutoHyphens/>
        <w:spacing w:line="276" w:lineRule="auto"/>
        <w:rPr>
          <w:lang w:val="sl-SI"/>
        </w:rPr>
      </w:pPr>
      <w:r w:rsidRPr="00FF13DB">
        <w:rPr>
          <w:color w:val="000000"/>
          <w:lang w:val="sl-SI"/>
        </w:rPr>
        <w:t>Naslovnik:</w:t>
      </w:r>
      <w:r w:rsidRPr="00FF13DB">
        <w:rPr>
          <w:color w:val="000000"/>
          <w:lang w:val="sl-SI"/>
        </w:rPr>
        <w:tab/>
        <w:t>Glavni pogajalci sokolov za podnebno pravičnost</w:t>
      </w:r>
    </w:p>
    <w:p w:rsidR="00FF13DB" w:rsidRPr="00FF13DB" w:rsidRDefault="00FF13DB" w:rsidP="00FF13DB">
      <w:pPr>
        <w:pStyle w:val="Bodytext40"/>
        <w:widowControl/>
        <w:shd w:val="clear" w:color="auto" w:fill="auto"/>
        <w:tabs>
          <w:tab w:val="left" w:pos="1442"/>
        </w:tabs>
        <w:suppressAutoHyphens/>
        <w:spacing w:after="120" w:line="276" w:lineRule="auto"/>
        <w:rPr>
          <w:lang w:val="sl-SI"/>
        </w:rPr>
      </w:pPr>
      <w:r w:rsidRPr="00FF13DB">
        <w:rPr>
          <w:color w:val="000000"/>
          <w:lang w:val="sl-SI"/>
        </w:rPr>
        <w:t>Zadeva:</w:t>
      </w:r>
      <w:r w:rsidRPr="00FF13DB">
        <w:rPr>
          <w:color w:val="000000"/>
          <w:lang w:val="sl-SI"/>
        </w:rPr>
        <w:tab/>
        <w:t>Priprava na vrh o podnebnih ukrepih</w:t>
      </w:r>
    </w:p>
    <w:p w:rsidR="00377FFB" w:rsidRPr="00FF13DB" w:rsidRDefault="00377FFB" w:rsidP="00FF13DB">
      <w:pPr>
        <w:suppressAutoHyphens/>
        <w:spacing w:after="120"/>
      </w:pPr>
      <w:r w:rsidRPr="00FF13DB">
        <w:rPr>
          <w:color w:val="000000"/>
        </w:rPr>
        <w:t xml:space="preserve">Dobrodošli na vrhu o podnebnih ukrepih. Generalni sekretar OZN vas je skupaj z voditelji vseh pomembnih deležnikov povabil k sodelovanju, da bi uspešno rešili vprašanje podnebnih sprememb. </w:t>
      </w:r>
      <w:r w:rsidRPr="00FF13DB">
        <w:t xml:space="preserve">V vabilu je generalni sekretar </w:t>
      </w:r>
      <w:r w:rsidRPr="00FF13DB">
        <w:rPr>
          <w:rStyle w:val="Bodytext20"/>
        </w:rPr>
        <w:t>zapisal</w:t>
      </w:r>
      <w:r w:rsidRPr="00FF13DB">
        <w:t>, da „je podnebna kriza tekma, ki jo izgubljamo, a hkrati tekma, ki jo lahko dobimo. [...]</w:t>
      </w:r>
      <w:r w:rsidRPr="00FF13DB">
        <w:rPr>
          <w:color w:val="000000"/>
        </w:rPr>
        <w:t xml:space="preserve"> Najboljše znanstvene raziskave kažejo, da bo zvišanje temperature za več kot 1,5 °C povzročilo obsežno in nepopravljivo škodo ekosistemom, ki nas vzdržujejo. [...] A znanstveniki nam hkrati tudi sporočajo, da še ni prepozno. Lahko nam uspe [...], vendar bo za to treba temeljito preoblikovati vse vidike družbe – kako pridobivamo hrano in izkoriščamo zemljišča, katero gorivo uporabljajo naša vozila in kaj poganja naša gospodarstva. [...] Če bomo ukrepali skupaj, nihče ne bo zapostavljen.“</w:t>
      </w:r>
    </w:p>
    <w:p w:rsidR="00377FFB" w:rsidRPr="00FF13DB" w:rsidRDefault="00377FFB" w:rsidP="00FF13DB">
      <w:pPr>
        <w:suppressAutoHyphens/>
        <w:spacing w:after="120"/>
      </w:pPr>
      <w:r w:rsidRPr="00FF13DB">
        <w:rPr>
          <w:color w:val="000000"/>
        </w:rPr>
        <w:t xml:space="preserve">Cilj vrha je pripraviti načrt za omejitev segrevanja planeta na manj kot 2 °C [3,6 °F] nad predindustrijsko ravnjo in si prizadevati za omejitev zvišanja temperature na 1,5 °C [2,7 °F], kar sta uradna mednarodna cilja iz Pariškega sporazuma o podnebnih spremembah. </w:t>
      </w:r>
      <w:r w:rsidRPr="00FF13DB">
        <w:rPr>
          <w:rStyle w:val="Bodytext20"/>
        </w:rPr>
        <w:t>Znanstveni dokazi</w:t>
      </w:r>
      <w:r w:rsidRPr="00FF13DB">
        <w:t xml:space="preserve"> so jasni: segrevanje nad to mejo bo sprožilo katastrofalne in nepopravljive posledice, ki bodo ogrozile zdravje, blaginjo in življenje ljudi v vseh državah.</w:t>
      </w:r>
    </w:p>
    <w:p w:rsidR="00377FFB" w:rsidRPr="00FF13DB" w:rsidRDefault="00377FFB" w:rsidP="00FF13DB">
      <w:pPr>
        <w:suppressAutoHyphens/>
        <w:spacing w:after="140"/>
      </w:pPr>
      <w:r w:rsidRPr="00FF13DB">
        <w:rPr>
          <w:color w:val="000000"/>
        </w:rPr>
        <w:t>V vaši skupini so predstavniki velikih uveljavljenih okoljskih organizacij in novejših gibanj, ki jih vodijo mladi, – v oboje so se vključili milijoni ljudi po vsem svetu. Vaša skupina vključuje tudi predstavnike najbolj ranljivih skupnosti, kot so prebivalci majhnih otokov in domorodna ljudstva, ki bodo najbolj občutili podnebne spremembe in katerih zmožnosti za uspešen razvoj ali celo preživetje so odvisne od omejitve segrevanja planeta na 1,5 °C nad predindustrijsko ravnjo. Govorite v imenu prihodnosti ter revnih in najbolj ranljivih ljudi na svetu.</w:t>
      </w:r>
    </w:p>
    <w:p w:rsidR="00377FFB" w:rsidRPr="00FF13DB" w:rsidRDefault="00377FFB" w:rsidP="00FF13DB">
      <w:pPr>
        <w:suppressAutoHyphens/>
        <w:spacing w:after="100"/>
      </w:pPr>
      <w:r w:rsidRPr="00FF13DB">
        <w:rPr>
          <w:color w:val="000000"/>
        </w:rPr>
        <w:t>V nadaljevanju so naštete vaše prednostne politike – predlagate ali zavrnete lahko katero koli.</w:t>
      </w:r>
    </w:p>
    <w:p w:rsidR="00377FFB" w:rsidRPr="00FF13DB" w:rsidRDefault="00377FFB" w:rsidP="00FF13DB">
      <w:pPr>
        <w:numPr>
          <w:ilvl w:val="0"/>
          <w:numId w:val="2"/>
        </w:numPr>
        <w:suppressAutoHyphens/>
        <w:spacing w:after="120"/>
        <w:ind w:left="400" w:hanging="400"/>
      </w:pPr>
      <w:r w:rsidRPr="00FF13DB">
        <w:rPr>
          <w:rStyle w:val="Bodytext2Bold"/>
        </w:rPr>
        <w:t xml:space="preserve">Segrevanje planeta je treba omejiti na krepko pod 2 °C in čim bliže 1,5 °C. </w:t>
      </w:r>
      <w:r w:rsidRPr="00FF13DB">
        <w:rPr>
          <w:color w:val="000000"/>
        </w:rPr>
        <w:t>Tudi za 2 °C toplejši svet bi imel hude posledice za današnjo mladino in ranljive prebivalce, ki so najmanj prispevali k podnebnim spremembam, a jih bodo izjemne vremenske katastrofe, pogostejše poplave, suše, vročinski valovi in krize na področju javnega zdravja najbolj prizadeli. Če bo dosežen najstrožji možen sporazum za čimprejšnje zmanjšanje emisij toplogrednih plinov, bo mogoče ublažiti posledice za prebivalce držav v razvoju, domorodna ljudstva, revne in mlade.</w:t>
      </w:r>
    </w:p>
    <w:p w:rsidR="00377FFB" w:rsidRPr="00FF13DB" w:rsidRDefault="00377FFB" w:rsidP="00FF13DB">
      <w:pPr>
        <w:numPr>
          <w:ilvl w:val="0"/>
          <w:numId w:val="2"/>
        </w:numPr>
        <w:suppressAutoHyphens/>
        <w:spacing w:after="120"/>
        <w:ind w:left="400" w:hanging="400"/>
      </w:pPr>
      <w:r w:rsidRPr="00FF13DB">
        <w:rPr>
          <w:rStyle w:val="Bodytext2Bold"/>
        </w:rPr>
        <w:t xml:space="preserve">Z visoko ceno ogljika, subvencijami za obnovljive vire energije in davki na fosilna goriva je treba čimprej zagotoviti 100-odstotno uporabo energije iz obnovljivih virov. </w:t>
      </w:r>
      <w:r w:rsidRPr="00FF13DB">
        <w:rPr>
          <w:color w:val="000000"/>
        </w:rPr>
        <w:t xml:space="preserve">Emisije iz fosilnih goriv (premog, nafta, zemeljski plin) največ prispevajo k podnebnim spremembam. Svet mora takoj zmanjšati pridobivanje fosilnih goriv in ogljik ohraniti v zemlji. </w:t>
      </w:r>
      <w:r w:rsidRPr="00FF13DB">
        <w:t>Ekonomisti se strinjajo, da je cena emisij ogljikovega dioksida (CO</w:t>
      </w:r>
      <w:r w:rsidRPr="00FF13DB">
        <w:rPr>
          <w:vertAlign w:val="subscript"/>
        </w:rPr>
        <w:t>2</w:t>
      </w:r>
      <w:r w:rsidRPr="00FF13DB">
        <w:t xml:space="preserve">), ki odraža njihove okoljske in družbene stroške (krepko nad 50 </w:t>
      </w:r>
      <w:r w:rsidRPr="00FF13DB">
        <w:lastRenderedPageBreak/>
        <w:t>USD za tono CO</w:t>
      </w:r>
      <w:r w:rsidRPr="00FF13DB">
        <w:rPr>
          <w:vertAlign w:val="subscript"/>
        </w:rPr>
        <w:t>2</w:t>
      </w:r>
      <w:r w:rsidRPr="00FF13DB">
        <w:t>), najboljši način za zmanjšanje svetovnih emisij.</w:t>
      </w:r>
      <w:r w:rsidRPr="00FF13DB">
        <w:rPr>
          <w:color w:val="000000"/>
        </w:rPr>
        <w:t xml:space="preserve"> Razmislili bi lahko tudi o subvencijah za obnovljive vire energije in/ali obdavčenju premoga, nafte in plina.</w:t>
      </w:r>
    </w:p>
    <w:p w:rsidR="00377FFB" w:rsidRPr="00FF13DB" w:rsidRDefault="00377FFB" w:rsidP="00FF13DB">
      <w:pPr>
        <w:numPr>
          <w:ilvl w:val="0"/>
          <w:numId w:val="2"/>
        </w:numPr>
        <w:suppressAutoHyphens/>
        <w:spacing w:after="120"/>
        <w:ind w:left="403" w:hanging="403"/>
      </w:pPr>
      <w:r w:rsidRPr="00FF13DB">
        <w:rPr>
          <w:rStyle w:val="Bodytext2Bold"/>
        </w:rPr>
        <w:t xml:space="preserve">Zmanjšati je treba krčenje gozdov. </w:t>
      </w:r>
      <w:r w:rsidRPr="00FF13DB">
        <w:rPr>
          <w:color w:val="000000"/>
        </w:rPr>
        <w:t>Po svetu se gozdovi močno zmanjšujejo. Pri krčenju gozdov trenutno nastaja približno 15 % emisij toplogrednih plinov. Ukrepajte, da bi zaščitili preostale gozdove in ljudi, ki živijo v njih ali so od njih odvisni, vključno z domorodnimi prebivalci. Z varovanjem gozdov se varujejo tudi oskrba s sladko vodo, naravni viri in biotska raznovrstnost.</w:t>
      </w:r>
    </w:p>
    <w:p w:rsidR="00377FFB" w:rsidRPr="00FF13DB" w:rsidRDefault="00377FFB" w:rsidP="00FF13DB">
      <w:pPr>
        <w:numPr>
          <w:ilvl w:val="0"/>
          <w:numId w:val="2"/>
        </w:numPr>
        <w:suppressAutoHyphens/>
        <w:spacing w:after="120"/>
        <w:ind w:left="403" w:hanging="403"/>
      </w:pPr>
      <w:r w:rsidRPr="00FF13DB">
        <w:rPr>
          <w:rStyle w:val="Bodytext2Bold"/>
        </w:rPr>
        <w:t xml:space="preserve">Bodite pozorni na prizadevanja, ki ogrožajo svetovno proizvodnjo hrane in zemljiške pravice. </w:t>
      </w:r>
      <w:r w:rsidRPr="00FF13DB">
        <w:rPr>
          <w:color w:val="000000"/>
        </w:rPr>
        <w:t>Za obsežno izvajanje politik, kot so pogozdovanje, biogoriva in metode odstranjevanja ogljika, kot je bioenergija z zajemanjem in shranjevanjem ogljika, bodo potrebna velika zemljišča, kar lahko ogrozi proizvodnjo hrane ter domorodne in revne prebivalce prisili, da zapustijo domove. Pri vsaki politiki preverite, kakšna zemljišča so potrebna.</w:t>
      </w:r>
    </w:p>
    <w:p w:rsidR="00377FFB" w:rsidRPr="00FF13DB" w:rsidRDefault="00377FFB" w:rsidP="00FF13DB">
      <w:pPr>
        <w:numPr>
          <w:ilvl w:val="0"/>
          <w:numId w:val="2"/>
        </w:numPr>
        <w:suppressAutoHyphens/>
        <w:spacing w:after="140"/>
        <w:ind w:left="400" w:hanging="400"/>
      </w:pPr>
      <w:r w:rsidRPr="00FF13DB">
        <w:rPr>
          <w:rStyle w:val="Bodytext2Bold"/>
        </w:rPr>
        <w:t xml:space="preserve">Lobirajte pri drugih skupinah za odločne ukrepe. </w:t>
      </w:r>
      <w:r w:rsidRPr="00FF13DB">
        <w:rPr>
          <w:color w:val="000000"/>
        </w:rPr>
        <w:t xml:space="preserve">Kot neodvisni aktivisti niste zavezani nobenim posameznim interesom. V primerjavi z vladami in industrijo fosilnih goriv pa nimate veliko moči. Predstavniki industrije fosilnih goriv bodo vas in ljudi, ki jih zastopate, poskusili potisniti na stran, češ da ste naivni in neobveščeni. </w:t>
      </w:r>
      <w:r w:rsidRPr="00FF13DB">
        <w:t xml:space="preserve">S poudarjanjem negotovosti bodo sprožili dvome o znanstvenih podatkih o podnebju – uporabili bodo enake prijeme kot tobačna industrija, ki je dolga leta uspešno </w:t>
      </w:r>
      <w:r w:rsidRPr="00FF13DB">
        <w:rPr>
          <w:rStyle w:val="Bodytext20"/>
        </w:rPr>
        <w:t>begala javnost in zavlačevala z ukrepanjem</w:t>
      </w:r>
      <w:r w:rsidRPr="00FF13DB">
        <w:t>.</w:t>
      </w:r>
      <w:r w:rsidRPr="00FF13DB">
        <w:rPr>
          <w:color w:val="000000"/>
        </w:rPr>
        <w:t xml:space="preserve"> Uporabite vse nenasilne taktike, ki so po vašem mnenju primerne, da pritegnete pozornost tistih, ki so na oblasti. Razmislite o miroljubnih demonstracijah in zavzetih govorih. Zagovarjajte moralno stališče in spomnite ljudi, za kaj se borite: za svet, v katerem se lahko uspešno razvija vsak otrok in vsak posameznik.</w:t>
      </w:r>
    </w:p>
    <w:p w:rsidR="00377FFB" w:rsidRPr="00FF13DB" w:rsidRDefault="00377FFB" w:rsidP="00FF13DB">
      <w:pPr>
        <w:pStyle w:val="Bodytext60"/>
        <w:widowControl/>
        <w:shd w:val="clear" w:color="auto" w:fill="auto"/>
        <w:suppressAutoHyphens/>
        <w:spacing w:before="0" w:after="100" w:line="288" w:lineRule="auto"/>
        <w:rPr>
          <w:lang w:val="sl-SI"/>
        </w:rPr>
      </w:pPr>
      <w:r w:rsidRPr="00FF13DB">
        <w:rPr>
          <w:color w:val="000000"/>
          <w:lang w:val="sl-SI"/>
        </w:rPr>
        <w:t>Dodatni poudarki</w:t>
      </w:r>
    </w:p>
    <w:p w:rsidR="00377FFB" w:rsidRPr="00FF13DB" w:rsidRDefault="00377FFB" w:rsidP="00FF13DB">
      <w:pPr>
        <w:suppressAutoHyphens/>
        <w:spacing w:after="120"/>
      </w:pPr>
      <w:r w:rsidRPr="00FF13DB">
        <w:rPr>
          <w:color w:val="000000"/>
        </w:rPr>
        <w:t>Podnebno gibanje je vse večje. Znanstveniki so soglasni: podnebne spremembe se že dogajajo, povzročajo jih predvsem človekove dejavnosti in brez ukrepanja bodo imele katastrofalne posledice za našo blaginjo, zdravje in življenje. Današnji mladi lahko največ izgubijo. Rodili so se v času gospodarstva fosilnih goriv: niso ga sami vzpostavili, vendar lahko ravno njim zapusti osiromašen in nevaren svet brez bogate raznolikosti rastlin in živali, ki so jo uživale prejšnje generacije. Podnebne spremembe so v bistvu vprašanje pravičnosti. Prej ko bodo vsa podjetja, potrošniki in države zmanjšali emisije, večja je verjetnost, da nam bo vsem uspelo, in prehod bo lažji.</w:t>
      </w:r>
    </w:p>
    <w:p w:rsidR="00377FFB" w:rsidRPr="00FF13DB" w:rsidRDefault="00377FFB" w:rsidP="00FF13DB">
      <w:pPr>
        <w:suppressAutoHyphens/>
        <w:spacing w:after="120"/>
      </w:pPr>
      <w:r w:rsidRPr="00FF13DB">
        <w:rPr>
          <w:color w:val="000000"/>
        </w:rPr>
        <w:t>Zmanjševanje emisij toplogrednih plinov bo imelo koristi za javno zdravje in družbo, vključno z večjo kakovostjo zraka in vode, bolj zelenimi mesti, energetsko in prehransko varnostjo, boljšim zdravjem, novimi delovnimi mesti in večjo odpornostjo. Z omejitvijo segrevanja na 1,5 °C, namesto na 2 °C, bi več kot 100 milijonov ljudi rešili pred pomanjkanjem vode, do 2 milijardi ljudi pred nevarnimi vročinskimi valovi ter številne rastlinske in živalske vrste pred nevarnostjo izumrtja zaradi podnebnih sprememb. Ukrepi, s katerimi bi dosegli te podnebne cilje, bi verjetno prinesli skupne globalne koristi v vrednosti več kot 20 bilijonov USD ter omilili gospodarske neenakosti na svetu. Medvladni panel za podnebne spremembe (IPCC) je jasno dejal, da je takšna preobrazba „</w:t>
      </w:r>
      <w:r w:rsidRPr="00FF13DB">
        <w:rPr>
          <w:rStyle w:val="Bodytext20"/>
        </w:rPr>
        <w:t>možna z vidika fizikalnih in kemijskih zakonov</w:t>
      </w:r>
      <w:r w:rsidRPr="00FF13DB">
        <w:rPr>
          <w:color w:val="000000"/>
        </w:rPr>
        <w:t>“, in opisal scenarije, po katerih bi ta cilj lahko dosegli s sedanjimi tehnologijami (</w:t>
      </w:r>
      <w:hyperlink r:id="rId9" w:history="1">
        <w:r w:rsidRPr="00FF13DB">
          <w:rPr>
            <w:rStyle w:val="Bodytext20"/>
          </w:rPr>
          <w:t>https://www.ipcc.ch/sr15/</w:t>
        </w:r>
      </w:hyperlink>
      <w:r w:rsidRPr="00FF13DB">
        <w:t>)</w:t>
      </w:r>
      <w:r w:rsidRPr="00FF13DB">
        <w:rPr>
          <w:color w:val="000000"/>
        </w:rPr>
        <w:t>.</w:t>
      </w:r>
    </w:p>
    <w:p w:rsidR="00377FFB" w:rsidRPr="00FF13DB" w:rsidRDefault="00377FFB" w:rsidP="00FF13DB">
      <w:pPr>
        <w:suppressAutoHyphens/>
        <w:spacing w:after="120"/>
      </w:pPr>
      <w:r w:rsidRPr="00FF13DB">
        <w:rPr>
          <w:color w:val="000000"/>
        </w:rPr>
        <w:t xml:space="preserve">Učinki spreminjanja podnebja ne bodo povsod enaki. Zelo krivično je, da bodo najbolj trpeli ljudje, ki so k segrevanju planeta najmanj prispevali in imajo najmanj sredstev in infrastrukture za prilagoditev. Najranljivejše regije na svetu so med drugim podsaharska Afrika, južna in jugovzhodna Azija, Latinska Amerika ter otoške države v Tihem oceanu in po svetu. Številne države v razvoju so močno odvisne od </w:t>
      </w:r>
      <w:r w:rsidRPr="00FF13DB">
        <w:rPr>
          <w:color w:val="000000"/>
        </w:rPr>
        <w:lastRenderedPageBreak/>
        <w:t>sektorjev, na katere vpliva podnebje, kot so kmetijstvo, gozdarstvo in turizem. Tudi v razvitih državah bodo večino posledic spreminjanja podnebja čutili revni, kmetje in drugi ranljivi prebivalci.</w:t>
      </w:r>
    </w:p>
    <w:p w:rsidR="00377FFB" w:rsidRPr="00FF13DB" w:rsidRDefault="00377FFB" w:rsidP="00FF13DB">
      <w:pPr>
        <w:suppressAutoHyphens/>
      </w:pPr>
      <w:r w:rsidRPr="00FF13DB">
        <w:rPr>
          <w:color w:val="000000"/>
        </w:rPr>
        <w:t>Svet se sooča z izzivom neprimerljivega obsega. Veliko sreče! Prihodnost je odvisna od vašega uspeha.</w:t>
      </w:r>
    </w:p>
    <w:p w:rsidR="00474E33" w:rsidRPr="00FF13DB" w:rsidRDefault="00474E33" w:rsidP="00FF13DB">
      <w:pPr>
        <w:suppressAutoHyphens/>
      </w:pPr>
    </w:p>
    <w:sectPr w:rsidR="00474E33" w:rsidRPr="00FF13DB" w:rsidSect="00FF13DB">
      <w:footerReference w:type="default" r:id="rId10"/>
      <w:pgSz w:w="11906" w:h="16838" w:code="9"/>
      <w:pgMar w:top="1418" w:right="1418" w:bottom="1418" w:left="1418" w:header="709" w:footer="709"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FFB" w:rsidRDefault="00377FFB">
      <w:r>
        <w:separator/>
      </w:r>
    </w:p>
  </w:endnote>
  <w:endnote w:type="continuationSeparator" w:id="0">
    <w:p w:rsidR="00377FFB" w:rsidRDefault="0037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B82371" w:rsidRDefault="00FF13DB" w:rsidP="0037523C">
    <w:pPr>
      <w:pStyle w:val="Footer"/>
      <w:rPr>
        <w:i/>
        <w:sz w:val="18"/>
        <w:szCs w:val="18"/>
      </w:rPr>
    </w:pPr>
    <w:r>
      <w:rPr>
        <w:i/>
        <w:sz w:val="18"/>
        <w:szCs w:val="18"/>
      </w:rPr>
      <w:t>Razvili: Climate Interactive, MIT Sloan School of Management Sustainability Initiative, ESB Business School in</w:t>
    </w:r>
    <w:r>
      <w:rPr>
        <w:i/>
        <w:sz w:val="18"/>
        <w:szCs w:val="18"/>
      </w:rPr>
      <w:t xml:space="preserve"> UMass Lowell Climate Change Initiative. Zadnja posodobitev: september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FFB" w:rsidRDefault="00377FFB">
      <w:r>
        <w:separator/>
      </w:r>
    </w:p>
  </w:footnote>
  <w:footnote w:type="continuationSeparator" w:id="0">
    <w:p w:rsidR="00377FFB" w:rsidRDefault="00377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799B717D"/>
    <w:multiLevelType w:val="multilevel"/>
    <w:tmpl w:val="5966EFA2"/>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FFB"/>
    <w:rsid w:val="00005DE0"/>
    <w:rsid w:val="00377FFB"/>
    <w:rsid w:val="00474E33"/>
    <w:rsid w:val="00525110"/>
    <w:rsid w:val="00815995"/>
    <w:rsid w:val="008B2610"/>
    <w:rsid w:val="009441C7"/>
    <w:rsid w:val="009A6695"/>
    <w:rsid w:val="00BE33B4"/>
    <w:rsid w:val="00D01AED"/>
    <w:rsid w:val="00F44330"/>
    <w:rsid w:val="00FF13D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33E2E29-241A-4C3A-B48A-B9319C160E24}"/>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FFB"/>
    <w:rPr>
      <w:lang w:val="sl-SI"/>
    </w:rPr>
  </w:style>
  <w:style w:type="paragraph" w:styleId="Heading1">
    <w:name w:val="heading 1"/>
    <w:basedOn w:val="Normal"/>
    <w:next w:val="Normal"/>
    <w:qFormat/>
    <w:rsid w:val="00F44330"/>
    <w:pPr>
      <w:numPr>
        <w:numId w:val="1"/>
      </w:numPr>
      <w:ind w:left="567" w:hanging="567"/>
      <w:outlineLvl w:val="0"/>
    </w:pPr>
    <w:rPr>
      <w:kern w:val="28"/>
    </w:rPr>
  </w:style>
  <w:style w:type="paragraph" w:styleId="Heading2">
    <w:name w:val="heading 2"/>
    <w:basedOn w:val="Normal"/>
    <w:next w:val="Normal"/>
    <w:qFormat/>
    <w:rsid w:val="00F44330"/>
    <w:pPr>
      <w:numPr>
        <w:ilvl w:val="1"/>
        <w:numId w:val="1"/>
      </w:numPr>
      <w:ind w:left="567" w:hanging="567"/>
      <w:outlineLvl w:val="1"/>
    </w:pPr>
  </w:style>
  <w:style w:type="paragraph" w:styleId="Heading3">
    <w:name w:val="heading 3"/>
    <w:basedOn w:val="Normal"/>
    <w:next w:val="Normal"/>
    <w:qFormat/>
    <w:rsid w:val="00F44330"/>
    <w:pPr>
      <w:numPr>
        <w:ilvl w:val="2"/>
        <w:numId w:val="1"/>
      </w:numPr>
      <w:ind w:left="567" w:hanging="567"/>
      <w:outlineLvl w:val="2"/>
    </w:pPr>
  </w:style>
  <w:style w:type="paragraph" w:styleId="Heading4">
    <w:name w:val="heading 4"/>
    <w:basedOn w:val="Normal"/>
    <w:next w:val="Normal"/>
    <w:qFormat/>
    <w:rsid w:val="00F44330"/>
    <w:pPr>
      <w:numPr>
        <w:ilvl w:val="3"/>
        <w:numId w:val="1"/>
      </w:numPr>
      <w:ind w:left="567" w:hanging="567"/>
      <w:outlineLvl w:val="3"/>
    </w:pPr>
  </w:style>
  <w:style w:type="paragraph" w:styleId="Heading5">
    <w:name w:val="heading 5"/>
    <w:basedOn w:val="Normal"/>
    <w:next w:val="Normal"/>
    <w:qFormat/>
    <w:rsid w:val="00F44330"/>
    <w:pPr>
      <w:numPr>
        <w:ilvl w:val="4"/>
        <w:numId w:val="1"/>
      </w:numPr>
      <w:ind w:left="567" w:hanging="567"/>
      <w:outlineLvl w:val="4"/>
    </w:pPr>
  </w:style>
  <w:style w:type="paragraph" w:styleId="Heading6">
    <w:name w:val="heading 6"/>
    <w:basedOn w:val="Normal"/>
    <w:next w:val="Normal"/>
    <w:qFormat/>
    <w:rsid w:val="00F44330"/>
    <w:pPr>
      <w:numPr>
        <w:ilvl w:val="5"/>
        <w:numId w:val="1"/>
      </w:numPr>
      <w:ind w:left="567" w:hanging="567"/>
      <w:outlineLvl w:val="5"/>
    </w:pPr>
  </w:style>
  <w:style w:type="paragraph" w:styleId="Heading7">
    <w:name w:val="heading 7"/>
    <w:basedOn w:val="Normal"/>
    <w:next w:val="Normal"/>
    <w:qFormat/>
    <w:rsid w:val="00F44330"/>
    <w:pPr>
      <w:numPr>
        <w:ilvl w:val="6"/>
        <w:numId w:val="1"/>
      </w:numPr>
      <w:ind w:left="567" w:hanging="567"/>
      <w:outlineLvl w:val="6"/>
    </w:pPr>
  </w:style>
  <w:style w:type="paragraph" w:styleId="Heading8">
    <w:name w:val="heading 8"/>
    <w:basedOn w:val="Normal"/>
    <w:next w:val="Normal"/>
    <w:qFormat/>
    <w:rsid w:val="00F44330"/>
    <w:pPr>
      <w:numPr>
        <w:ilvl w:val="7"/>
        <w:numId w:val="1"/>
      </w:numPr>
      <w:ind w:left="567" w:hanging="567"/>
      <w:outlineLvl w:val="7"/>
    </w:pPr>
  </w:style>
  <w:style w:type="paragraph" w:styleId="Heading9">
    <w:name w:val="heading 9"/>
    <w:basedOn w:val="Normal"/>
    <w:next w:val="Normal"/>
    <w:qFormat/>
    <w:rsid w:val="00F44330"/>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style>
  <w:style w:type="paragraph" w:styleId="FootnoteText">
    <w:name w:val="footnote text"/>
    <w:basedOn w:val="Normal"/>
    <w:qFormat/>
    <w:rsid w:val="00F44330"/>
    <w:pPr>
      <w:keepLines/>
      <w:spacing w:after="60" w:line="240" w:lineRule="auto"/>
      <w:ind w:left="567" w:hanging="567"/>
    </w:pPr>
    <w:rPr>
      <w:sz w:val="16"/>
    </w:rPr>
  </w:style>
  <w:style w:type="paragraph" w:styleId="Header">
    <w:name w:val="header"/>
    <w:basedOn w:val="Normal"/>
    <w:qFormat/>
  </w:style>
  <w:style w:type="paragraph" w:customStyle="1" w:styleId="quotes">
    <w:name w:val="quotes"/>
    <w:basedOn w:val="Normal"/>
    <w:next w:val="Normal"/>
    <w:rsid w:val="009A6695"/>
    <w:pPr>
      <w:ind w:left="720"/>
    </w:pPr>
    <w:rPr>
      <w:i/>
    </w:rPr>
  </w:style>
  <w:style w:type="character" w:styleId="FootnoteReference">
    <w:name w:val="footnote reference"/>
    <w:basedOn w:val="DefaultParagraphFont"/>
    <w:unhideWhenUsed/>
    <w:qFormat/>
    <w:rPr>
      <w:sz w:val="24"/>
      <w:vertAlign w:val="superscript"/>
    </w:rPr>
  </w:style>
  <w:style w:type="character" w:customStyle="1" w:styleId="Heading11">
    <w:name w:val="Heading #1|1_"/>
    <w:basedOn w:val="DefaultParagraphFont"/>
    <w:link w:val="Heading110"/>
    <w:rsid w:val="00377FFB"/>
    <w:rPr>
      <w:rFonts w:ascii="Arial" w:eastAsia="Arial" w:hAnsi="Arial" w:cs="Arial"/>
      <w:b/>
      <w:bCs/>
      <w:sz w:val="36"/>
      <w:szCs w:val="36"/>
      <w:shd w:val="clear" w:color="auto" w:fill="FFFFFF"/>
    </w:rPr>
  </w:style>
  <w:style w:type="character" w:customStyle="1" w:styleId="Bodytext3">
    <w:name w:val="Body text|3_"/>
    <w:basedOn w:val="DefaultParagraphFont"/>
    <w:link w:val="Bodytext30"/>
    <w:rsid w:val="00377FFB"/>
    <w:rPr>
      <w:i/>
      <w:iCs/>
      <w:sz w:val="172"/>
      <w:szCs w:val="172"/>
      <w:shd w:val="clear" w:color="auto" w:fill="FFFFFF"/>
    </w:rPr>
  </w:style>
  <w:style w:type="character" w:customStyle="1" w:styleId="Bodytext4">
    <w:name w:val="Body text|4_"/>
    <w:basedOn w:val="DefaultParagraphFont"/>
    <w:link w:val="Bodytext40"/>
    <w:rsid w:val="00377FFB"/>
    <w:rPr>
      <w:b/>
      <w:bCs/>
      <w:shd w:val="clear" w:color="auto" w:fill="FFFFFF"/>
    </w:rPr>
  </w:style>
  <w:style w:type="character" w:customStyle="1" w:styleId="Bodytext2">
    <w:name w:val="Body text|2_"/>
    <w:basedOn w:val="DefaultParagraphFont"/>
    <w:rsid w:val="00377FFB"/>
    <w:rPr>
      <w:b w:val="0"/>
      <w:bCs w:val="0"/>
      <w:i w:val="0"/>
      <w:iCs w:val="0"/>
      <w:smallCaps w:val="0"/>
      <w:strike w:val="0"/>
      <w:sz w:val="22"/>
      <w:szCs w:val="22"/>
      <w:u w:val="none"/>
    </w:rPr>
  </w:style>
  <w:style w:type="character" w:customStyle="1" w:styleId="Bodytext20">
    <w:name w:val="Body text|2"/>
    <w:basedOn w:val="Bodytext2"/>
    <w:semiHidden/>
    <w:unhideWhenUsed/>
    <w:rsid w:val="00377FFB"/>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sl-SI" w:eastAsia="en-US" w:bidi="en-US"/>
    </w:rPr>
  </w:style>
  <w:style w:type="character" w:customStyle="1" w:styleId="Bodytext2Bold">
    <w:name w:val="Body text|2 + Bold"/>
    <w:basedOn w:val="Bodytext2"/>
    <w:semiHidden/>
    <w:unhideWhenUsed/>
    <w:rsid w:val="00377FFB"/>
    <w:rPr>
      <w:rFonts w:ascii="Times New Roman" w:eastAsia="Times New Roman" w:hAnsi="Times New Roman" w:cs="Times New Roman"/>
      <w:b/>
      <w:bCs/>
      <w:i w:val="0"/>
      <w:iCs w:val="0"/>
      <w:smallCaps w:val="0"/>
      <w:strike w:val="0"/>
      <w:color w:val="000000"/>
      <w:spacing w:val="0"/>
      <w:w w:val="100"/>
      <w:position w:val="0"/>
      <w:sz w:val="22"/>
      <w:szCs w:val="22"/>
      <w:u w:val="none"/>
      <w:lang w:val="sl-SI" w:eastAsia="en-US" w:bidi="en-US"/>
    </w:rPr>
  </w:style>
  <w:style w:type="character" w:customStyle="1" w:styleId="Bodytext5">
    <w:name w:val="Body text|5_"/>
    <w:basedOn w:val="DefaultParagraphFont"/>
    <w:link w:val="Bodytext50"/>
    <w:rsid w:val="00377FFB"/>
    <w:rPr>
      <w:rFonts w:ascii="Arial" w:eastAsia="Arial" w:hAnsi="Arial" w:cs="Arial"/>
      <w:i/>
      <w:iCs/>
      <w:sz w:val="18"/>
      <w:szCs w:val="18"/>
      <w:shd w:val="clear" w:color="auto" w:fill="FFFFFF"/>
    </w:rPr>
  </w:style>
  <w:style w:type="character" w:customStyle="1" w:styleId="Bodytext6">
    <w:name w:val="Body text|6_"/>
    <w:basedOn w:val="DefaultParagraphFont"/>
    <w:link w:val="Bodytext60"/>
    <w:rsid w:val="00377FFB"/>
    <w:rPr>
      <w:b/>
      <w:bCs/>
      <w:shd w:val="clear" w:color="auto" w:fill="FFFFFF"/>
    </w:rPr>
  </w:style>
  <w:style w:type="paragraph" w:customStyle="1" w:styleId="Heading110">
    <w:name w:val="Heading #1|1"/>
    <w:basedOn w:val="Normal"/>
    <w:link w:val="Heading11"/>
    <w:qFormat/>
    <w:rsid w:val="00377FFB"/>
    <w:pPr>
      <w:widowControl w:val="0"/>
      <w:shd w:val="clear" w:color="auto" w:fill="FFFFFF"/>
      <w:spacing w:after="700" w:line="402" w:lineRule="exact"/>
      <w:outlineLvl w:val="0"/>
    </w:pPr>
    <w:rPr>
      <w:rFonts w:ascii="Arial" w:eastAsia="Arial" w:hAnsi="Arial" w:cs="Arial"/>
      <w:b/>
      <w:bCs/>
      <w:sz w:val="36"/>
      <w:szCs w:val="36"/>
      <w:lang w:val="en-US"/>
    </w:rPr>
  </w:style>
  <w:style w:type="paragraph" w:customStyle="1" w:styleId="Bodytext30">
    <w:name w:val="Body text|3"/>
    <w:basedOn w:val="Normal"/>
    <w:link w:val="Bodytext3"/>
    <w:rsid w:val="00377FFB"/>
    <w:pPr>
      <w:widowControl w:val="0"/>
      <w:shd w:val="clear" w:color="auto" w:fill="FFFFFF"/>
      <w:spacing w:before="700" w:line="1904" w:lineRule="exact"/>
    </w:pPr>
    <w:rPr>
      <w:i/>
      <w:iCs/>
      <w:sz w:val="172"/>
      <w:szCs w:val="172"/>
      <w:lang w:val="en-US"/>
    </w:rPr>
  </w:style>
  <w:style w:type="paragraph" w:customStyle="1" w:styleId="Bodytext40">
    <w:name w:val="Body text|4"/>
    <w:basedOn w:val="Normal"/>
    <w:link w:val="Bodytext4"/>
    <w:rsid w:val="00377FFB"/>
    <w:pPr>
      <w:widowControl w:val="0"/>
      <w:shd w:val="clear" w:color="auto" w:fill="FFFFFF"/>
      <w:spacing w:line="269" w:lineRule="exact"/>
    </w:pPr>
    <w:rPr>
      <w:b/>
      <w:bCs/>
      <w:lang w:val="en-US"/>
    </w:rPr>
  </w:style>
  <w:style w:type="paragraph" w:customStyle="1" w:styleId="Bodytext50">
    <w:name w:val="Body text|5"/>
    <w:basedOn w:val="Normal"/>
    <w:link w:val="Bodytext5"/>
    <w:rsid w:val="00377FFB"/>
    <w:pPr>
      <w:widowControl w:val="0"/>
      <w:shd w:val="clear" w:color="auto" w:fill="FFFFFF"/>
      <w:spacing w:before="560" w:line="206" w:lineRule="exact"/>
    </w:pPr>
    <w:rPr>
      <w:rFonts w:ascii="Arial" w:eastAsia="Arial" w:hAnsi="Arial" w:cs="Arial"/>
      <w:i/>
      <w:iCs/>
      <w:sz w:val="18"/>
      <w:szCs w:val="18"/>
      <w:lang w:val="en-US"/>
    </w:rPr>
  </w:style>
  <w:style w:type="paragraph" w:customStyle="1" w:styleId="Bodytext60">
    <w:name w:val="Body text|6"/>
    <w:basedOn w:val="Normal"/>
    <w:link w:val="Bodytext6"/>
    <w:rsid w:val="00377FFB"/>
    <w:pPr>
      <w:widowControl w:val="0"/>
      <w:shd w:val="clear" w:color="auto" w:fill="FFFFFF"/>
      <w:spacing w:before="120" w:after="120" w:line="244" w:lineRule="exact"/>
    </w:pPr>
    <w:rPr>
      <w:b/>
      <w:bCs/>
      <w:lang w:val="en-US"/>
    </w:rPr>
  </w:style>
  <w:style w:type="character" w:customStyle="1" w:styleId="FooterChar">
    <w:name w:val="Footer Char"/>
    <w:basedOn w:val="DefaultParagraphFont"/>
    <w:link w:val="Footer"/>
    <w:rsid w:val="00377FFB"/>
  </w:style>
  <w:style w:type="character" w:styleId="Hyperlink">
    <w:name w:val="Hyperlink"/>
    <w:basedOn w:val="DefaultParagraphFont"/>
    <w:uiPriority w:val="99"/>
    <w:unhideWhenUsed/>
    <w:rsid w:val="00377F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CTJJHAUHWN5E-644613129-1597</_dlc_DocId>
    <_dlc_DocIdUrl xmlns="bfc960a6-20da-4c94-8684-71380fca093b">
      <Url>http://dm2016/eesc/2019/_layouts/15/DocIdRedir.aspx?ID=CTJJHAUHWN5E-644613129-1597</Url>
      <Description>CTJJHAUHWN5E-644613129-1597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2019-12-04T12:00:00+00:00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56</Value>
      <Value>162</Value>
      <Value>11</Value>
      <Value>38</Value>
      <Value>45</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CA5264-A1CD-4493-869F-409B0A4FF995}"/>
</file>

<file path=customXml/itemProps2.xml><?xml version="1.0" encoding="utf-8"?>
<ds:datastoreItem xmlns:ds="http://schemas.openxmlformats.org/officeDocument/2006/customXml" ds:itemID="{6E0D195B-D7CE-4703-92CB-FEE19E885311}"/>
</file>

<file path=customXml/itemProps3.xml><?xml version="1.0" encoding="utf-8"?>
<ds:datastoreItem xmlns:ds="http://schemas.openxmlformats.org/officeDocument/2006/customXml" ds:itemID="{082DF4AD-309E-464C-AEBA-E6130F666903}"/>
</file>

<file path=customXml/itemProps4.xml><?xml version="1.0" encoding="utf-8"?>
<ds:datastoreItem xmlns:ds="http://schemas.openxmlformats.org/officeDocument/2006/customXml" ds:itemID="{F9965928-F053-44C0-9691-5818A2B29EE1}"/>
</file>

<file path=docProps/app.xml><?xml version="1.0" encoding="utf-8"?>
<Properties xmlns="http://schemas.openxmlformats.org/officeDocument/2006/extended-properties" xmlns:vt="http://schemas.openxmlformats.org/officeDocument/2006/docPropsVTypes">
  <Template>Styles.dotm</Template>
  <TotalTime>3</TotalTime>
  <Pages>3</Pages>
  <Words>1066</Words>
  <Characters>6268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Vaša Evropa, vaš glas 2020 - delovni dokumenti - III. skupina - Sokoli za podnebno pravičnost</dc:title>
  <dc:creator>Borut Sinko</dc:creator>
  <cp:keywords>EESC-2019-05163-02-00-INFO-TRA-EN</cp:keywords>
  <dc:description>Rapporteur:  - Original language: EN - Date of document: 04/12/2019 - Date of meeting:  - External documents:  - Administrator: MME LAHOUSSE Chloé</dc:description>
  <cp:lastModifiedBy>Borut Sinko</cp:lastModifiedBy>
  <cp:revision>2</cp:revision>
  <dcterms:created xsi:type="dcterms:W3CDTF">2019-12-04T16:23:00Z</dcterms:created>
  <dcterms:modified xsi:type="dcterms:W3CDTF">2019-12-04T16:27:00Z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694842b0-f600-4ccc-a065-fc2b1703108a</vt:lpwstr>
  </property>
  <property fmtid="{D5CDD505-2E9C-101B-9397-08002B2CF9AE}" pid="4" name="AvailableTranslations">
    <vt:lpwstr>246;#ME|925b3da5-5ac0-4b3c-928c-6ef66a5c9b3c;#4;#EN|f2175f21-25d7-44a3-96da-d6a61b075e1b;#152;#MK|34ce48bb-063e-4413-a932-50853dc71c5c;#154;#SQ|5ac17240-8d11-45ec-9893-659b209d7a00;#162;#TR|6e4ededd-04c4-4fa0-94e0-1028050302d5;#153;#SR|7f3a1d13-b985-4bfd-981e-afe31377edff;#38;#SV|c2ed69e7-a339-43d7-8f22-d93680a92aa0;#45;#NL|55c6556c-b4f4-441d-9acf-c498d4f838bd;#56;#SL|98a412ae-eb01-49e9-ae3d-585a81724cfc</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11385</vt:i4>
  </property>
  <property fmtid="{D5CDD505-2E9C-101B-9397-08002B2CF9AE}" pid="13" name="DocumentStatus">
    <vt:lpwstr>2;#TRA|150d2a88-1431-44e6-a8ca-0bb753ab8672</vt:lpwstr>
  </property>
  <property fmtid="{D5CDD505-2E9C-101B-9397-08002B2CF9AE}" pid="14" name="DocumentPart">
    <vt:i4>2</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ME|925b3da5-5ac0-4b3c-928c-6ef66a5c9b3c;EN|f2175f21-25d7-44a3-96da-d6a61b075e1b;MK|34ce48bb-063e-4413-a932-50853dc71c5c;SQ|5ac17240-8d11-45ec-9893-659b209d7a00;TR|6e4ededd-04c4-4fa0-94e0-1028050302d5;SR|7f3a1d13-b985-4bfd-981e-afe31377edff;SV|c2ed69e7-a339-43d7-8f22-d93680a92aa0;NL|55c6556c-b4f4-441d-9acf-c498d4f838bd</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7;#Final|ea5e6674-7b27-4bac-b091-73adbb394efe;#246;#ME|925b3da5-5ac0-4b3c-928c-6ef66a5c9b3c;#152;#MK|34ce48bb-063e-4413-a932-50853dc71c5c;#162;#TR|6e4ededd-04c4-4fa0-94e0-1028050302d5;#11;#INFO|d9136e7c-93a9-4c42-9d28-92b61e85f80c;#38;#SV|c2ed69e7-a339-43d7-8f22-d93680a92aa0;#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56;#SL|98a412ae-eb01-49e9-ae3d-585a81724cfc</vt:lpwstr>
  </property>
  <property fmtid="{D5CDD505-2E9C-101B-9397-08002B2CF9AE}" pid="33" name="_docset_NoMedatataSyncRequired">
    <vt:lpwstr>False</vt:lpwstr>
  </property>
</Properties>
</file>